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AB9A" w14:textId="77777777" w:rsidR="006123BF" w:rsidRDefault="006123BF" w:rsidP="00255D86">
      <w:pPr>
        <w:tabs>
          <w:tab w:val="left" w:pos="4140"/>
        </w:tabs>
        <w:rPr>
          <w:b/>
          <w:sz w:val="24"/>
          <w:szCs w:val="24"/>
        </w:rPr>
      </w:pPr>
    </w:p>
    <w:p w14:paraId="725CE4B2" w14:textId="77777777" w:rsidR="009C0ECB" w:rsidRPr="00F101DA" w:rsidRDefault="009C0ECB" w:rsidP="00255D86">
      <w:pPr>
        <w:tabs>
          <w:tab w:val="left" w:pos="4140"/>
        </w:tabs>
        <w:rPr>
          <w:b/>
          <w:sz w:val="24"/>
          <w:szCs w:val="24"/>
        </w:rPr>
      </w:pPr>
      <w:r w:rsidRPr="00F101DA">
        <w:rPr>
          <w:b/>
          <w:sz w:val="24"/>
          <w:szCs w:val="24"/>
        </w:rPr>
        <w:t>Overview</w:t>
      </w:r>
    </w:p>
    <w:p w14:paraId="70BE71E1" w14:textId="4D5786D1" w:rsidR="00BB0136" w:rsidRPr="00F101DA" w:rsidRDefault="006549ED" w:rsidP="00255D86">
      <w:pPr>
        <w:tabs>
          <w:tab w:val="left" w:pos="4140"/>
        </w:tabs>
        <w:rPr>
          <w:sz w:val="24"/>
          <w:szCs w:val="24"/>
        </w:rPr>
      </w:pPr>
      <w:r w:rsidRPr="00F101DA">
        <w:rPr>
          <w:sz w:val="24"/>
          <w:szCs w:val="24"/>
        </w:rPr>
        <w:t xml:space="preserve">The purpose of this guideline is to </w:t>
      </w:r>
      <w:r w:rsidR="00BF2BBC">
        <w:rPr>
          <w:sz w:val="24"/>
          <w:szCs w:val="24"/>
        </w:rPr>
        <w:t>establish</w:t>
      </w:r>
      <w:r w:rsidRPr="00F101DA">
        <w:rPr>
          <w:sz w:val="24"/>
          <w:szCs w:val="24"/>
        </w:rPr>
        <w:t xml:space="preserve"> the parameters </w:t>
      </w:r>
      <w:r w:rsidR="00BF2BBC">
        <w:rPr>
          <w:sz w:val="24"/>
          <w:szCs w:val="24"/>
        </w:rPr>
        <w:t>for compliance</w:t>
      </w:r>
      <w:r w:rsidRPr="00F101DA">
        <w:rPr>
          <w:sz w:val="24"/>
          <w:szCs w:val="24"/>
        </w:rPr>
        <w:t xml:space="preserve"> with the Office of Federal Procurement Policy Act as it applies to contractors who seek procurement contracts from the federal government in order to provide the government or one of its agencies with goods or services. </w:t>
      </w:r>
      <w:r w:rsidR="006123BF">
        <w:rPr>
          <w:sz w:val="24"/>
          <w:szCs w:val="24"/>
        </w:rPr>
        <w:t xml:space="preserve">  </w:t>
      </w:r>
      <w:r w:rsidR="006123BF" w:rsidRPr="006123BF">
        <w:rPr>
          <w:b/>
          <w:sz w:val="24"/>
          <w:szCs w:val="24"/>
        </w:rPr>
        <w:t>Note:</w:t>
      </w:r>
      <w:r w:rsidR="006123BF">
        <w:rPr>
          <w:sz w:val="24"/>
          <w:szCs w:val="24"/>
        </w:rPr>
        <w:t xml:space="preserve">  This relates only to contracts we solicit with a federal agency where </w:t>
      </w:r>
      <w:r w:rsidR="008B0B8F">
        <w:rPr>
          <w:sz w:val="24"/>
          <w:szCs w:val="24"/>
        </w:rPr>
        <w:t xml:space="preserve">Texas A&amp;M Forest Service </w:t>
      </w:r>
      <w:r w:rsidR="006123BF">
        <w:rPr>
          <w:sz w:val="24"/>
          <w:szCs w:val="24"/>
        </w:rPr>
        <w:t xml:space="preserve">is providing goods or services to the </w:t>
      </w:r>
      <w:r w:rsidR="008B0B8F">
        <w:rPr>
          <w:sz w:val="24"/>
          <w:szCs w:val="24"/>
        </w:rPr>
        <w:t xml:space="preserve">federal </w:t>
      </w:r>
      <w:r w:rsidR="006123BF">
        <w:rPr>
          <w:sz w:val="24"/>
          <w:szCs w:val="24"/>
        </w:rPr>
        <w:t>agency.</w:t>
      </w:r>
    </w:p>
    <w:p w14:paraId="5523B042" w14:textId="77777777" w:rsidR="006549ED" w:rsidRPr="00F101DA" w:rsidRDefault="006549ED" w:rsidP="00255D86">
      <w:pPr>
        <w:tabs>
          <w:tab w:val="left" w:pos="4140"/>
        </w:tabs>
        <w:rPr>
          <w:b/>
          <w:sz w:val="24"/>
          <w:szCs w:val="24"/>
        </w:rPr>
      </w:pPr>
      <w:r w:rsidRPr="00F101DA">
        <w:rPr>
          <w:b/>
          <w:sz w:val="24"/>
          <w:szCs w:val="24"/>
        </w:rPr>
        <w:t>Procedures and Responsibilities</w:t>
      </w:r>
    </w:p>
    <w:p w14:paraId="552DC6FE" w14:textId="5CD8E7DF" w:rsidR="006549ED" w:rsidRPr="00B41127" w:rsidRDefault="00AD25AD" w:rsidP="00255D86">
      <w:pPr>
        <w:pStyle w:val="ListParagraph"/>
        <w:numPr>
          <w:ilvl w:val="0"/>
          <w:numId w:val="31"/>
        </w:numPr>
        <w:tabs>
          <w:tab w:val="left" w:pos="4140"/>
        </w:tabs>
        <w:rPr>
          <w:sz w:val="24"/>
          <w:szCs w:val="24"/>
        </w:rPr>
      </w:pPr>
      <w:r>
        <w:rPr>
          <w:sz w:val="24"/>
          <w:szCs w:val="24"/>
        </w:rPr>
        <w:t>Texas A&amp;M Forest Service</w:t>
      </w:r>
      <w:r w:rsidR="00B41127">
        <w:rPr>
          <w:sz w:val="24"/>
          <w:szCs w:val="24"/>
        </w:rPr>
        <w:t xml:space="preserve"> </w:t>
      </w:r>
      <w:r>
        <w:rPr>
          <w:sz w:val="24"/>
          <w:szCs w:val="24"/>
        </w:rPr>
        <w:t>employees, representatives and/or consultants who participate or will participate in the preparation or submission of a bid or offer under the Act</w:t>
      </w:r>
      <w:r w:rsidR="00B739FB" w:rsidRPr="00B41127">
        <w:rPr>
          <w:sz w:val="24"/>
          <w:szCs w:val="24"/>
        </w:rPr>
        <w:t xml:space="preserve"> are</w:t>
      </w:r>
      <w:r w:rsidR="006549ED" w:rsidRPr="00B41127">
        <w:rPr>
          <w:sz w:val="24"/>
          <w:szCs w:val="24"/>
        </w:rPr>
        <w:t xml:space="preserve"> prohibited from </w:t>
      </w:r>
      <w:r w:rsidR="00B739FB" w:rsidRPr="00B41127">
        <w:rPr>
          <w:sz w:val="24"/>
          <w:szCs w:val="24"/>
        </w:rPr>
        <w:t>knowingly</w:t>
      </w:r>
      <w:r w:rsidR="006549ED" w:rsidRPr="00B41127">
        <w:rPr>
          <w:sz w:val="24"/>
          <w:szCs w:val="24"/>
        </w:rPr>
        <w:t>, directly, or indirectly:</w:t>
      </w:r>
    </w:p>
    <w:p w14:paraId="5837D125" w14:textId="77777777" w:rsidR="001445C4" w:rsidRPr="00F101DA" w:rsidRDefault="001445C4" w:rsidP="00255D86">
      <w:pPr>
        <w:pStyle w:val="ListParagraph"/>
        <w:tabs>
          <w:tab w:val="left" w:pos="4140"/>
        </w:tabs>
        <w:ind w:left="360"/>
        <w:rPr>
          <w:sz w:val="24"/>
          <w:szCs w:val="24"/>
        </w:rPr>
      </w:pPr>
    </w:p>
    <w:p w14:paraId="705F4E3B" w14:textId="025451B1" w:rsidR="006549ED" w:rsidRDefault="006549ED" w:rsidP="00255D86">
      <w:pPr>
        <w:pStyle w:val="ListParagraph"/>
        <w:numPr>
          <w:ilvl w:val="1"/>
          <w:numId w:val="31"/>
        </w:numPr>
        <w:tabs>
          <w:tab w:val="left" w:pos="4140"/>
        </w:tabs>
        <w:rPr>
          <w:sz w:val="24"/>
          <w:szCs w:val="24"/>
        </w:rPr>
      </w:pPr>
      <w:r w:rsidRPr="00F101DA">
        <w:rPr>
          <w:sz w:val="24"/>
          <w:szCs w:val="24"/>
        </w:rPr>
        <w:t>Mak</w:t>
      </w:r>
      <w:r w:rsidR="00255D86">
        <w:rPr>
          <w:sz w:val="24"/>
          <w:szCs w:val="24"/>
        </w:rPr>
        <w:t>ing</w:t>
      </w:r>
      <w:r w:rsidRPr="00F101DA">
        <w:rPr>
          <w:sz w:val="24"/>
          <w:szCs w:val="24"/>
        </w:rPr>
        <w:t xml:space="preserve"> any offer or promise of future employment or business opportunity </w:t>
      </w:r>
      <w:r w:rsidR="00B739FB">
        <w:rPr>
          <w:sz w:val="24"/>
          <w:szCs w:val="24"/>
        </w:rPr>
        <w:t>to</w:t>
      </w:r>
      <w:r w:rsidR="00AD25AD">
        <w:rPr>
          <w:sz w:val="24"/>
          <w:szCs w:val="24"/>
        </w:rPr>
        <w:t>, or</w:t>
      </w:r>
      <w:r w:rsidRPr="00F101DA">
        <w:rPr>
          <w:sz w:val="24"/>
          <w:szCs w:val="24"/>
        </w:rPr>
        <w:t xml:space="preserve"> engage in any discussion of future employment or business opportunity </w:t>
      </w:r>
      <w:r w:rsidR="00B739FB">
        <w:rPr>
          <w:sz w:val="24"/>
          <w:szCs w:val="24"/>
        </w:rPr>
        <w:t xml:space="preserve">with any </w:t>
      </w:r>
      <w:r w:rsidR="00BE7F35">
        <w:rPr>
          <w:sz w:val="24"/>
          <w:szCs w:val="24"/>
        </w:rPr>
        <w:t>procurement official</w:t>
      </w:r>
      <w:r w:rsidR="00271930">
        <w:rPr>
          <w:sz w:val="24"/>
          <w:szCs w:val="24"/>
        </w:rPr>
        <w:t xml:space="preserve"> of such </w:t>
      </w:r>
      <w:r w:rsidR="00381EB4">
        <w:rPr>
          <w:sz w:val="24"/>
          <w:szCs w:val="24"/>
        </w:rPr>
        <w:t>agency.</w:t>
      </w:r>
      <w:r w:rsidR="00B41127">
        <w:rPr>
          <w:sz w:val="24"/>
          <w:szCs w:val="24"/>
        </w:rPr>
        <w:t xml:space="preserve"> </w:t>
      </w:r>
    </w:p>
    <w:p w14:paraId="13492CD1" w14:textId="77777777" w:rsidR="00B739FB" w:rsidRPr="00F101DA" w:rsidRDefault="00B739FB" w:rsidP="00255D86">
      <w:pPr>
        <w:pStyle w:val="ListParagraph"/>
        <w:tabs>
          <w:tab w:val="left" w:pos="4140"/>
        </w:tabs>
        <w:ind w:left="1080"/>
        <w:rPr>
          <w:sz w:val="24"/>
          <w:szCs w:val="24"/>
        </w:rPr>
      </w:pPr>
    </w:p>
    <w:p w14:paraId="7948F94E" w14:textId="7578EC4F" w:rsidR="006549ED" w:rsidRDefault="006549ED" w:rsidP="00255D86">
      <w:pPr>
        <w:pStyle w:val="ListParagraph"/>
        <w:numPr>
          <w:ilvl w:val="1"/>
          <w:numId w:val="31"/>
        </w:numPr>
        <w:tabs>
          <w:tab w:val="left" w:pos="4140"/>
        </w:tabs>
        <w:rPr>
          <w:sz w:val="24"/>
          <w:szCs w:val="24"/>
        </w:rPr>
      </w:pPr>
      <w:r w:rsidRPr="00F101DA">
        <w:rPr>
          <w:sz w:val="24"/>
          <w:szCs w:val="24"/>
        </w:rPr>
        <w:t>Offer</w:t>
      </w:r>
      <w:r w:rsidR="00255D86">
        <w:rPr>
          <w:sz w:val="24"/>
          <w:szCs w:val="24"/>
        </w:rPr>
        <w:t>ing</w:t>
      </w:r>
      <w:r w:rsidRPr="00F101DA">
        <w:rPr>
          <w:sz w:val="24"/>
          <w:szCs w:val="24"/>
        </w:rPr>
        <w:t>, giv</w:t>
      </w:r>
      <w:r w:rsidR="00255D86">
        <w:rPr>
          <w:sz w:val="24"/>
          <w:szCs w:val="24"/>
        </w:rPr>
        <w:t>ing</w:t>
      </w:r>
      <w:r w:rsidRPr="00F101DA">
        <w:rPr>
          <w:sz w:val="24"/>
          <w:szCs w:val="24"/>
        </w:rPr>
        <w:t xml:space="preserve"> or promis</w:t>
      </w:r>
      <w:r w:rsidR="00AD25AD">
        <w:rPr>
          <w:sz w:val="24"/>
          <w:szCs w:val="24"/>
        </w:rPr>
        <w:t xml:space="preserve">e </w:t>
      </w:r>
      <w:r w:rsidR="00B41127">
        <w:rPr>
          <w:sz w:val="24"/>
          <w:szCs w:val="24"/>
        </w:rPr>
        <w:t xml:space="preserve">to offer </w:t>
      </w:r>
      <w:r w:rsidRPr="00F101DA">
        <w:rPr>
          <w:sz w:val="24"/>
          <w:szCs w:val="24"/>
        </w:rPr>
        <w:t>any money, gratuity</w:t>
      </w:r>
      <w:r w:rsidR="00255D86">
        <w:rPr>
          <w:sz w:val="24"/>
          <w:szCs w:val="24"/>
        </w:rPr>
        <w:t xml:space="preserve"> </w:t>
      </w:r>
      <w:r w:rsidRPr="00F101DA">
        <w:rPr>
          <w:sz w:val="24"/>
          <w:szCs w:val="24"/>
        </w:rPr>
        <w:t>or other thing of value to any procurement</w:t>
      </w:r>
      <w:r w:rsidR="00B41127">
        <w:rPr>
          <w:sz w:val="24"/>
          <w:szCs w:val="24"/>
        </w:rPr>
        <w:t xml:space="preserve"> </w:t>
      </w:r>
      <w:r w:rsidR="00271930">
        <w:rPr>
          <w:sz w:val="24"/>
          <w:szCs w:val="24"/>
        </w:rPr>
        <w:t xml:space="preserve">official of such </w:t>
      </w:r>
      <w:r w:rsidR="00381EB4">
        <w:rPr>
          <w:sz w:val="24"/>
          <w:szCs w:val="24"/>
        </w:rPr>
        <w:t>agency</w:t>
      </w:r>
      <w:r w:rsidR="00381EB4" w:rsidRPr="00F101DA">
        <w:rPr>
          <w:sz w:val="24"/>
          <w:szCs w:val="24"/>
        </w:rPr>
        <w:t>.</w:t>
      </w:r>
      <w:r w:rsidR="00AD25AD">
        <w:rPr>
          <w:sz w:val="24"/>
          <w:szCs w:val="24"/>
        </w:rPr>
        <w:t xml:space="preserve"> </w:t>
      </w:r>
    </w:p>
    <w:p w14:paraId="7F912C0E" w14:textId="77777777" w:rsidR="00B739FB" w:rsidRPr="00B739FB" w:rsidRDefault="00B739FB" w:rsidP="00255D86">
      <w:pPr>
        <w:pStyle w:val="ListParagraph"/>
        <w:rPr>
          <w:sz w:val="24"/>
          <w:szCs w:val="24"/>
        </w:rPr>
      </w:pPr>
    </w:p>
    <w:p w14:paraId="7F5405B3" w14:textId="77777777" w:rsidR="006549ED" w:rsidRDefault="006549ED" w:rsidP="00255D86">
      <w:pPr>
        <w:pStyle w:val="ListParagraph"/>
        <w:numPr>
          <w:ilvl w:val="1"/>
          <w:numId w:val="31"/>
        </w:numPr>
        <w:tabs>
          <w:tab w:val="left" w:pos="4140"/>
        </w:tabs>
        <w:rPr>
          <w:sz w:val="24"/>
          <w:szCs w:val="24"/>
        </w:rPr>
      </w:pPr>
      <w:r w:rsidRPr="00F101DA">
        <w:rPr>
          <w:sz w:val="24"/>
          <w:szCs w:val="24"/>
        </w:rPr>
        <w:t>Solicit</w:t>
      </w:r>
      <w:r w:rsidR="00255D86">
        <w:rPr>
          <w:sz w:val="24"/>
          <w:szCs w:val="24"/>
        </w:rPr>
        <w:t>ing</w:t>
      </w:r>
      <w:r w:rsidRPr="00F101DA">
        <w:rPr>
          <w:sz w:val="24"/>
          <w:szCs w:val="24"/>
        </w:rPr>
        <w:t xml:space="preserve"> or obtain</w:t>
      </w:r>
      <w:r w:rsidR="00255D86">
        <w:rPr>
          <w:sz w:val="24"/>
          <w:szCs w:val="24"/>
        </w:rPr>
        <w:t>ing</w:t>
      </w:r>
      <w:r w:rsidR="001445C4" w:rsidRPr="00F101DA">
        <w:rPr>
          <w:sz w:val="24"/>
          <w:szCs w:val="24"/>
        </w:rPr>
        <w:t xml:space="preserve"> from </w:t>
      </w:r>
      <w:r w:rsidR="00B739FB">
        <w:rPr>
          <w:sz w:val="24"/>
          <w:szCs w:val="24"/>
        </w:rPr>
        <w:t>an</w:t>
      </w:r>
      <w:r w:rsidR="00271930">
        <w:rPr>
          <w:sz w:val="24"/>
          <w:szCs w:val="24"/>
        </w:rPr>
        <w:t>y</w:t>
      </w:r>
      <w:r w:rsidR="001445C4" w:rsidRPr="00F101DA">
        <w:rPr>
          <w:sz w:val="24"/>
          <w:szCs w:val="24"/>
        </w:rPr>
        <w:t xml:space="preserve"> officer or employee of</w:t>
      </w:r>
      <w:r w:rsidR="00271930">
        <w:rPr>
          <w:sz w:val="24"/>
          <w:szCs w:val="24"/>
        </w:rPr>
        <w:t xml:space="preserve"> such</w:t>
      </w:r>
      <w:r w:rsidR="00B41127">
        <w:rPr>
          <w:sz w:val="24"/>
          <w:szCs w:val="24"/>
        </w:rPr>
        <w:t xml:space="preserve"> agency</w:t>
      </w:r>
      <w:r w:rsidR="001445C4" w:rsidRPr="00F101DA">
        <w:rPr>
          <w:sz w:val="24"/>
          <w:szCs w:val="24"/>
        </w:rPr>
        <w:t xml:space="preserve">, prior to the award of a contract, any proprietary </w:t>
      </w:r>
      <w:r w:rsidR="00B739FB">
        <w:rPr>
          <w:sz w:val="24"/>
          <w:szCs w:val="24"/>
        </w:rPr>
        <w:t xml:space="preserve">or </w:t>
      </w:r>
      <w:r w:rsidR="001445C4" w:rsidRPr="00F101DA">
        <w:rPr>
          <w:sz w:val="24"/>
          <w:szCs w:val="24"/>
        </w:rPr>
        <w:t xml:space="preserve">source selection information regarding </w:t>
      </w:r>
      <w:r w:rsidR="00271930">
        <w:rPr>
          <w:sz w:val="24"/>
          <w:szCs w:val="24"/>
        </w:rPr>
        <w:t>said</w:t>
      </w:r>
      <w:r w:rsidR="001445C4" w:rsidRPr="00F101DA">
        <w:rPr>
          <w:sz w:val="24"/>
          <w:szCs w:val="24"/>
        </w:rPr>
        <w:t xml:space="preserve"> p</w:t>
      </w:r>
      <w:r w:rsidR="00B739FB">
        <w:rPr>
          <w:sz w:val="24"/>
          <w:szCs w:val="24"/>
        </w:rPr>
        <w:t>rocurement</w:t>
      </w:r>
      <w:r w:rsidR="00AD25AD">
        <w:rPr>
          <w:sz w:val="24"/>
          <w:szCs w:val="24"/>
        </w:rPr>
        <w:t>; or</w:t>
      </w:r>
    </w:p>
    <w:p w14:paraId="556BA487" w14:textId="77777777" w:rsidR="00AD25AD" w:rsidRPr="00AD25AD" w:rsidRDefault="00AD25AD" w:rsidP="00255D86">
      <w:pPr>
        <w:pStyle w:val="ListParagraph"/>
        <w:rPr>
          <w:sz w:val="24"/>
          <w:szCs w:val="24"/>
        </w:rPr>
      </w:pPr>
    </w:p>
    <w:p w14:paraId="1D93BCAA" w14:textId="77777777" w:rsidR="00AD25AD" w:rsidRPr="00F101DA" w:rsidRDefault="00255D86" w:rsidP="00255D86">
      <w:pPr>
        <w:pStyle w:val="ListParagraph"/>
        <w:numPr>
          <w:ilvl w:val="1"/>
          <w:numId w:val="31"/>
        </w:numPr>
        <w:tabs>
          <w:tab w:val="left" w:pos="4140"/>
        </w:tabs>
        <w:rPr>
          <w:sz w:val="24"/>
          <w:szCs w:val="24"/>
        </w:rPr>
      </w:pPr>
      <w:r>
        <w:rPr>
          <w:sz w:val="24"/>
          <w:szCs w:val="24"/>
        </w:rPr>
        <w:t>O</w:t>
      </w:r>
      <w:r w:rsidR="00AD25AD">
        <w:rPr>
          <w:sz w:val="24"/>
          <w:szCs w:val="24"/>
        </w:rPr>
        <w:t>btain</w:t>
      </w:r>
      <w:r>
        <w:rPr>
          <w:sz w:val="24"/>
          <w:szCs w:val="24"/>
        </w:rPr>
        <w:t>ing</w:t>
      </w:r>
      <w:r w:rsidR="00AD25AD">
        <w:rPr>
          <w:sz w:val="24"/>
          <w:szCs w:val="24"/>
        </w:rPr>
        <w:t xml:space="preserve"> a third-party contractor bid</w:t>
      </w:r>
      <w:r>
        <w:rPr>
          <w:sz w:val="24"/>
          <w:szCs w:val="24"/>
        </w:rPr>
        <w:t xml:space="preserve">, </w:t>
      </w:r>
      <w:r w:rsidR="00AD25AD">
        <w:rPr>
          <w:sz w:val="24"/>
          <w:szCs w:val="24"/>
        </w:rPr>
        <w:t xml:space="preserve">proposal information or source selection information before the award of a federal agency procurement contract to which the information relates. </w:t>
      </w:r>
    </w:p>
    <w:p w14:paraId="47B995A2" w14:textId="77777777" w:rsidR="001445C4" w:rsidRPr="00F101DA" w:rsidRDefault="001445C4" w:rsidP="00255D86">
      <w:pPr>
        <w:pStyle w:val="ListParagraph"/>
        <w:tabs>
          <w:tab w:val="left" w:pos="4140"/>
        </w:tabs>
        <w:ind w:left="1080"/>
        <w:rPr>
          <w:sz w:val="24"/>
          <w:szCs w:val="24"/>
        </w:rPr>
      </w:pPr>
    </w:p>
    <w:p w14:paraId="35AE3375" w14:textId="08443267" w:rsidR="00B739FB" w:rsidRDefault="00C170C6" w:rsidP="00255D86">
      <w:pPr>
        <w:pStyle w:val="ListParagraph"/>
        <w:numPr>
          <w:ilvl w:val="0"/>
          <w:numId w:val="31"/>
        </w:numPr>
        <w:tabs>
          <w:tab w:val="left" w:pos="4140"/>
        </w:tabs>
        <w:rPr>
          <w:sz w:val="24"/>
          <w:szCs w:val="24"/>
        </w:rPr>
      </w:pPr>
      <w:r>
        <w:rPr>
          <w:sz w:val="24"/>
          <w:szCs w:val="24"/>
        </w:rPr>
        <w:t xml:space="preserve">Purchasing Department staff, the </w:t>
      </w:r>
      <w:r w:rsidR="00BE7F35">
        <w:rPr>
          <w:sz w:val="24"/>
          <w:szCs w:val="24"/>
        </w:rPr>
        <w:t>g</w:t>
      </w:r>
      <w:r>
        <w:rPr>
          <w:sz w:val="24"/>
          <w:szCs w:val="24"/>
        </w:rPr>
        <w:t xml:space="preserve">rants </w:t>
      </w:r>
      <w:r w:rsidR="00BE7F35">
        <w:rPr>
          <w:sz w:val="24"/>
          <w:szCs w:val="24"/>
        </w:rPr>
        <w:t>a</w:t>
      </w:r>
      <w:r>
        <w:rPr>
          <w:sz w:val="24"/>
          <w:szCs w:val="24"/>
        </w:rPr>
        <w:t xml:space="preserve">dministrator and all </w:t>
      </w:r>
      <w:r w:rsidR="00AA240F">
        <w:rPr>
          <w:sz w:val="24"/>
          <w:szCs w:val="24"/>
        </w:rPr>
        <w:t>project leaders (principal investigators)</w:t>
      </w:r>
      <w:r>
        <w:rPr>
          <w:sz w:val="24"/>
          <w:szCs w:val="24"/>
        </w:rPr>
        <w:t xml:space="preserve"> on federal grant accounts </w:t>
      </w:r>
      <w:r w:rsidR="001445C4" w:rsidRPr="00F101DA">
        <w:rPr>
          <w:sz w:val="24"/>
          <w:szCs w:val="24"/>
        </w:rPr>
        <w:t>who participate</w:t>
      </w:r>
      <w:r w:rsidR="00813FFA">
        <w:rPr>
          <w:sz w:val="24"/>
          <w:szCs w:val="24"/>
        </w:rPr>
        <w:t xml:space="preserve"> or will participate </w:t>
      </w:r>
      <w:r w:rsidR="001445C4" w:rsidRPr="00F101DA">
        <w:rPr>
          <w:sz w:val="24"/>
          <w:szCs w:val="24"/>
        </w:rPr>
        <w:t>in the preparation o</w:t>
      </w:r>
      <w:r w:rsidR="00813FFA">
        <w:rPr>
          <w:sz w:val="24"/>
          <w:szCs w:val="24"/>
        </w:rPr>
        <w:t>r</w:t>
      </w:r>
      <w:r w:rsidR="00B739FB">
        <w:rPr>
          <w:sz w:val="24"/>
          <w:szCs w:val="24"/>
        </w:rPr>
        <w:t xml:space="preserve"> submission of a bid</w:t>
      </w:r>
      <w:r w:rsidR="00813FFA">
        <w:rPr>
          <w:sz w:val="24"/>
          <w:szCs w:val="24"/>
        </w:rPr>
        <w:t xml:space="preserve"> or an offer </w:t>
      </w:r>
      <w:r>
        <w:rPr>
          <w:sz w:val="24"/>
          <w:szCs w:val="24"/>
        </w:rPr>
        <w:t>w</w:t>
      </w:r>
      <w:r w:rsidR="001445C4" w:rsidRPr="00F101DA">
        <w:rPr>
          <w:sz w:val="24"/>
          <w:szCs w:val="24"/>
        </w:rPr>
        <w:t xml:space="preserve">ill certify </w:t>
      </w:r>
      <w:r w:rsidR="00255D86">
        <w:rPr>
          <w:sz w:val="24"/>
          <w:szCs w:val="24"/>
        </w:rPr>
        <w:t xml:space="preserve">they are familiar with the Federal Procurement Integrity Act </w:t>
      </w:r>
      <w:r w:rsidR="001445C4" w:rsidRPr="00F101DA">
        <w:rPr>
          <w:sz w:val="24"/>
          <w:szCs w:val="24"/>
        </w:rPr>
        <w:t xml:space="preserve">by signing the </w:t>
      </w:r>
      <w:hyperlink r:id="rId8" w:history="1">
        <w:r w:rsidR="001445C4" w:rsidRPr="009E5555">
          <w:rPr>
            <w:rStyle w:val="Hyperlink"/>
            <w:sz w:val="24"/>
            <w:szCs w:val="24"/>
          </w:rPr>
          <w:t>Federal Procurement In</w:t>
        </w:r>
        <w:r w:rsidR="00255D86" w:rsidRPr="009E5555">
          <w:rPr>
            <w:rStyle w:val="Hyperlink"/>
            <w:sz w:val="24"/>
            <w:szCs w:val="24"/>
          </w:rPr>
          <w:t>tegrity Act Certification form</w:t>
        </w:r>
      </w:hyperlink>
      <w:r w:rsidR="001445C4" w:rsidRPr="00F101DA">
        <w:rPr>
          <w:sz w:val="24"/>
          <w:szCs w:val="24"/>
        </w:rPr>
        <w:t xml:space="preserve">.   </w:t>
      </w:r>
    </w:p>
    <w:p w14:paraId="76F8CD8B" w14:textId="77777777" w:rsidR="00B739FB" w:rsidRDefault="00B739FB" w:rsidP="00255D86">
      <w:pPr>
        <w:pStyle w:val="ListParagraph"/>
        <w:tabs>
          <w:tab w:val="left" w:pos="4140"/>
        </w:tabs>
        <w:ind w:left="360"/>
        <w:rPr>
          <w:sz w:val="24"/>
          <w:szCs w:val="24"/>
        </w:rPr>
      </w:pPr>
    </w:p>
    <w:p w14:paraId="0426459C" w14:textId="10ECC9C7" w:rsidR="006123BF" w:rsidRPr="00381EB4" w:rsidRDefault="00304F16" w:rsidP="00381EB4">
      <w:pPr>
        <w:pStyle w:val="ListParagraph"/>
        <w:numPr>
          <w:ilvl w:val="0"/>
          <w:numId w:val="31"/>
        </w:numPr>
        <w:tabs>
          <w:tab w:val="left" w:pos="4140"/>
        </w:tabs>
        <w:rPr>
          <w:sz w:val="24"/>
          <w:szCs w:val="24"/>
        </w:rPr>
      </w:pPr>
      <w:r>
        <w:rPr>
          <w:sz w:val="24"/>
          <w:szCs w:val="24"/>
        </w:rPr>
        <w:t xml:space="preserve">The </w:t>
      </w:r>
      <w:r w:rsidR="000F29AD">
        <w:rPr>
          <w:sz w:val="24"/>
          <w:szCs w:val="24"/>
        </w:rPr>
        <w:t>Policy and Review Coordinator</w:t>
      </w:r>
      <w:r w:rsidR="001445C4" w:rsidRPr="00F101DA">
        <w:rPr>
          <w:sz w:val="24"/>
          <w:szCs w:val="24"/>
        </w:rPr>
        <w:t xml:space="preserve"> will retain </w:t>
      </w:r>
      <w:r w:rsidR="00255D86">
        <w:rPr>
          <w:sz w:val="24"/>
          <w:szCs w:val="24"/>
        </w:rPr>
        <w:t>the</w:t>
      </w:r>
      <w:r w:rsidR="001445C4" w:rsidRPr="00F101DA">
        <w:rPr>
          <w:sz w:val="24"/>
          <w:szCs w:val="24"/>
        </w:rPr>
        <w:t xml:space="preserve"> original cop</w:t>
      </w:r>
      <w:r w:rsidR="00381EB4">
        <w:rPr>
          <w:sz w:val="24"/>
          <w:szCs w:val="24"/>
        </w:rPr>
        <w:t>ies</w:t>
      </w:r>
      <w:r w:rsidR="001445C4" w:rsidRPr="00F101DA">
        <w:rPr>
          <w:sz w:val="24"/>
          <w:szCs w:val="24"/>
        </w:rPr>
        <w:t xml:space="preserve"> </w:t>
      </w:r>
      <w:r w:rsidR="001E7E7D">
        <w:rPr>
          <w:sz w:val="24"/>
          <w:szCs w:val="24"/>
        </w:rPr>
        <w:t>of the</w:t>
      </w:r>
      <w:r w:rsidR="00EB337A">
        <w:rPr>
          <w:sz w:val="24"/>
          <w:szCs w:val="24"/>
        </w:rPr>
        <w:t xml:space="preserve"> signed</w:t>
      </w:r>
      <w:r w:rsidR="001E7E7D">
        <w:rPr>
          <w:sz w:val="24"/>
          <w:szCs w:val="24"/>
        </w:rPr>
        <w:t xml:space="preserve"> </w:t>
      </w:r>
      <w:r w:rsidR="0078628F">
        <w:rPr>
          <w:sz w:val="24"/>
          <w:szCs w:val="24"/>
        </w:rPr>
        <w:t>certification form</w:t>
      </w:r>
      <w:r w:rsidR="00EB337A">
        <w:rPr>
          <w:sz w:val="24"/>
          <w:szCs w:val="24"/>
        </w:rPr>
        <w:t>s</w:t>
      </w:r>
      <w:r w:rsidR="001445C4" w:rsidRPr="00F101DA">
        <w:rPr>
          <w:sz w:val="24"/>
          <w:szCs w:val="24"/>
        </w:rPr>
        <w:t>.</w:t>
      </w:r>
    </w:p>
    <w:p w14:paraId="384F89FC" w14:textId="77777777" w:rsidR="007049FF" w:rsidRDefault="007049FF" w:rsidP="00381EB4">
      <w:pPr>
        <w:pStyle w:val="ListParagraph"/>
        <w:tabs>
          <w:tab w:val="left" w:pos="4140"/>
        </w:tabs>
        <w:ind w:left="360"/>
        <w:rPr>
          <w:sz w:val="24"/>
          <w:szCs w:val="24"/>
        </w:rPr>
      </w:pPr>
    </w:p>
    <w:p w14:paraId="2836C8F7" w14:textId="77777777" w:rsidR="00381EB4" w:rsidRDefault="00381EB4" w:rsidP="00381EB4">
      <w:pPr>
        <w:pStyle w:val="ListParagraph"/>
        <w:tabs>
          <w:tab w:val="left" w:pos="4140"/>
        </w:tabs>
        <w:ind w:left="360"/>
        <w:rPr>
          <w:sz w:val="24"/>
          <w:szCs w:val="24"/>
        </w:rPr>
      </w:pPr>
    </w:p>
    <w:p w14:paraId="3BB120F2" w14:textId="77777777" w:rsidR="00381EB4" w:rsidRDefault="00381EB4" w:rsidP="00381EB4">
      <w:pPr>
        <w:pStyle w:val="ListParagraph"/>
        <w:tabs>
          <w:tab w:val="left" w:pos="4140"/>
        </w:tabs>
        <w:ind w:left="360"/>
        <w:rPr>
          <w:sz w:val="24"/>
          <w:szCs w:val="24"/>
        </w:rPr>
      </w:pPr>
    </w:p>
    <w:p w14:paraId="47FBD28E" w14:textId="77777777" w:rsidR="00381EB4" w:rsidRDefault="00381EB4" w:rsidP="00381EB4">
      <w:pPr>
        <w:pStyle w:val="ListParagraph"/>
        <w:tabs>
          <w:tab w:val="left" w:pos="4140"/>
        </w:tabs>
        <w:ind w:left="360"/>
        <w:rPr>
          <w:sz w:val="24"/>
          <w:szCs w:val="24"/>
        </w:rPr>
      </w:pPr>
    </w:p>
    <w:p w14:paraId="4B492EF6" w14:textId="3B4E4B78" w:rsidR="001445C4" w:rsidRDefault="008B0B8F" w:rsidP="00255D86">
      <w:pPr>
        <w:pStyle w:val="ListParagraph"/>
        <w:numPr>
          <w:ilvl w:val="0"/>
          <w:numId w:val="31"/>
        </w:numPr>
        <w:tabs>
          <w:tab w:val="left" w:pos="4140"/>
        </w:tabs>
        <w:rPr>
          <w:sz w:val="24"/>
          <w:szCs w:val="24"/>
        </w:rPr>
      </w:pPr>
      <w:r>
        <w:rPr>
          <w:sz w:val="24"/>
          <w:szCs w:val="24"/>
        </w:rPr>
        <w:t>E</w:t>
      </w:r>
      <w:r w:rsidR="001B38C8" w:rsidRPr="00255D86">
        <w:rPr>
          <w:sz w:val="24"/>
          <w:szCs w:val="24"/>
        </w:rPr>
        <w:t>mployees, representatives and/or consultants will immediately report to the</w:t>
      </w:r>
      <w:r w:rsidR="00304F16">
        <w:rPr>
          <w:sz w:val="24"/>
          <w:szCs w:val="24"/>
        </w:rPr>
        <w:t xml:space="preserve"> EthicsPoint hotline or the Associate Director for Finance and Administration</w:t>
      </w:r>
      <w:r w:rsidR="001B38C8" w:rsidRPr="00255D86">
        <w:rPr>
          <w:sz w:val="24"/>
          <w:szCs w:val="24"/>
        </w:rPr>
        <w:t xml:space="preserve">, any information concerning a violation of the Federal Procurement Integrity Act. </w:t>
      </w:r>
    </w:p>
    <w:p w14:paraId="0A84A00C" w14:textId="1CFC9B58" w:rsidR="002A3E62" w:rsidRDefault="002A3E62" w:rsidP="002A3E62">
      <w:pPr>
        <w:pStyle w:val="ListParagraph"/>
        <w:tabs>
          <w:tab w:val="left" w:pos="4140"/>
        </w:tabs>
        <w:ind w:left="360"/>
        <w:rPr>
          <w:sz w:val="24"/>
          <w:szCs w:val="24"/>
        </w:rPr>
      </w:pPr>
    </w:p>
    <w:p w14:paraId="494FCC93" w14:textId="3FE02650" w:rsidR="002A3E62" w:rsidRPr="00716E0B" w:rsidRDefault="002A3E62" w:rsidP="00716E0B">
      <w:pPr>
        <w:spacing w:after="0" w:line="240" w:lineRule="auto"/>
        <w:jc w:val="center"/>
        <w:rPr>
          <w:sz w:val="24"/>
          <w:szCs w:val="24"/>
        </w:rPr>
      </w:pPr>
      <w:r w:rsidRPr="00716E0B">
        <w:rPr>
          <w:sz w:val="24"/>
          <w:szCs w:val="24"/>
        </w:rPr>
        <w:t xml:space="preserve">CONTACT: </w:t>
      </w:r>
      <w:hyperlink r:id="rId9" w:history="1">
        <w:r w:rsidRPr="00B5136C">
          <w:rPr>
            <w:rStyle w:val="Hyperlink"/>
            <w:sz w:val="24"/>
            <w:szCs w:val="24"/>
          </w:rPr>
          <w:t>Associate Director for Finance and Administration</w:t>
        </w:r>
      </w:hyperlink>
      <w:r w:rsidRPr="00716E0B">
        <w:rPr>
          <w:sz w:val="24"/>
          <w:szCs w:val="24"/>
        </w:rPr>
        <w:t>, (979) 458-7301</w:t>
      </w:r>
    </w:p>
    <w:p w14:paraId="21E02E2D" w14:textId="77777777" w:rsidR="002A3E62" w:rsidRPr="00255D86" w:rsidRDefault="002A3E62" w:rsidP="002A3E62">
      <w:pPr>
        <w:pStyle w:val="ListParagraph"/>
        <w:tabs>
          <w:tab w:val="left" w:pos="4140"/>
        </w:tabs>
        <w:ind w:left="360"/>
        <w:rPr>
          <w:sz w:val="24"/>
          <w:szCs w:val="24"/>
        </w:rPr>
      </w:pPr>
    </w:p>
    <w:sectPr w:rsidR="002A3E62" w:rsidRPr="00255D86" w:rsidSect="00381EB4">
      <w:headerReference w:type="default" r:id="rId10"/>
      <w:footerReference w:type="even" r:id="rId11"/>
      <w:footerReference w:type="default" r:id="rId12"/>
      <w:pgSz w:w="12240" w:h="15840"/>
      <w:pgMar w:top="540" w:right="1440" w:bottom="117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150C" w14:textId="77777777" w:rsidR="00E96FAF" w:rsidRDefault="00E96FAF" w:rsidP="001530DF">
      <w:pPr>
        <w:spacing w:after="0" w:line="240" w:lineRule="auto"/>
      </w:pPr>
      <w:r>
        <w:separator/>
      </w:r>
    </w:p>
  </w:endnote>
  <w:endnote w:type="continuationSeparator" w:id="0">
    <w:p w14:paraId="337D53C4" w14:textId="77777777" w:rsidR="00E96FAF" w:rsidRDefault="00E96FAF" w:rsidP="0015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030000"/>
      <w:docPartObj>
        <w:docPartGallery w:val="Page Numbers (Bottom of Page)"/>
        <w:docPartUnique/>
      </w:docPartObj>
    </w:sdtPr>
    <w:sdtEndPr>
      <w:rPr>
        <w:rStyle w:val="PageNumber"/>
      </w:rPr>
    </w:sdtEndPr>
    <w:sdtContent>
      <w:p w14:paraId="6D0626A1" w14:textId="76E43DE0" w:rsidR="00D05455" w:rsidRDefault="00D05455" w:rsidP="00745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3437AF" w14:textId="77777777" w:rsidR="00D05455" w:rsidRDefault="00D05455" w:rsidP="00D05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A98E" w14:textId="1A8B1A25" w:rsidR="00D05455" w:rsidRPr="00381EB4" w:rsidRDefault="00D05455" w:rsidP="00745A71">
    <w:pPr>
      <w:pStyle w:val="Footer"/>
      <w:framePr w:wrap="none" w:vAnchor="text" w:hAnchor="margin" w:xAlign="right" w:y="1"/>
      <w:rPr>
        <w:rStyle w:val="PageNumber"/>
        <w:sz w:val="18"/>
        <w:szCs w:val="18"/>
      </w:rPr>
    </w:pPr>
  </w:p>
  <w:p w14:paraId="7398C0AB" w14:textId="5069EE5B" w:rsidR="00373B38" w:rsidRPr="00955C25" w:rsidRDefault="00373B38" w:rsidP="00373B38">
    <w:pPr>
      <w:pBdr>
        <w:top w:val="thinThickSmallGap" w:sz="24" w:space="0" w:color="622423" w:themeColor="accent2" w:themeShade="7F"/>
      </w:pBdr>
      <w:tabs>
        <w:tab w:val="center" w:pos="4680"/>
        <w:tab w:val="right" w:pos="9360"/>
      </w:tabs>
      <w:rPr>
        <w:rFonts w:ascii="Cambria" w:hAnsi="Cambria"/>
        <w:sz w:val="20"/>
        <w:szCs w:val="20"/>
      </w:rPr>
    </w:pPr>
    <w:r w:rsidRPr="00EA5356">
      <w:rPr>
        <w:rFonts w:ascii="Cambria" w:hAnsi="Cambria"/>
        <w:i/>
        <w:sz w:val="20"/>
        <w:szCs w:val="20"/>
      </w:rPr>
      <w:t xml:space="preserve">Revised </w:t>
    </w:r>
    <w:r>
      <w:rPr>
        <w:rFonts w:ascii="Cambria" w:hAnsi="Cambria"/>
        <w:i/>
        <w:sz w:val="20"/>
        <w:szCs w:val="20"/>
      </w:rPr>
      <w:t>01/02/23</w:t>
    </w:r>
    <w:r w:rsidRPr="00EA5356">
      <w:rPr>
        <w:rFonts w:asciiTheme="majorHAnsi" w:hAnsiTheme="majorHAnsi"/>
        <w:sz w:val="20"/>
        <w:szCs w:val="20"/>
      </w:rPr>
      <w:ptab w:relativeTo="margin" w:alignment="right" w:leader="none"/>
    </w:r>
    <w:r w:rsidRPr="00EA5356">
      <w:rPr>
        <w:rFonts w:ascii="Cambria" w:hAnsi="Cambria"/>
        <w:sz w:val="20"/>
        <w:szCs w:val="20"/>
      </w:rPr>
      <w:t xml:space="preserve">Page </w:t>
    </w:r>
    <w:r w:rsidRPr="00EA5356">
      <w:rPr>
        <w:rFonts w:ascii="Cambria" w:hAnsi="Cambria"/>
        <w:sz w:val="20"/>
        <w:szCs w:val="20"/>
      </w:rPr>
      <w:fldChar w:fldCharType="begin"/>
    </w:r>
    <w:r w:rsidRPr="00EA5356">
      <w:rPr>
        <w:rFonts w:ascii="Cambria" w:hAnsi="Cambria"/>
        <w:sz w:val="20"/>
        <w:szCs w:val="20"/>
      </w:rPr>
      <w:instrText xml:space="preserve"> PAGE   \* MERGEFORMAT </w:instrText>
    </w:r>
    <w:r w:rsidRPr="00EA5356">
      <w:rPr>
        <w:rFonts w:ascii="Cambria" w:hAnsi="Cambria"/>
        <w:sz w:val="20"/>
        <w:szCs w:val="20"/>
      </w:rPr>
      <w:fldChar w:fldCharType="separate"/>
    </w:r>
    <w:r>
      <w:rPr>
        <w:rFonts w:ascii="Cambria" w:hAnsi="Cambria"/>
        <w:sz w:val="20"/>
        <w:szCs w:val="20"/>
      </w:rPr>
      <w:t>1</w:t>
    </w:r>
    <w:r w:rsidRPr="00EA5356">
      <w:rPr>
        <w:rFonts w:ascii="Cambria" w:hAnsi="Cambria"/>
        <w:sz w:val="20"/>
        <w:szCs w:val="20"/>
      </w:rPr>
      <w:fldChar w:fldCharType="end"/>
    </w:r>
  </w:p>
  <w:p w14:paraId="46244978" w14:textId="77777777" w:rsidR="00373B38" w:rsidRDefault="00373B38" w:rsidP="00373B38">
    <w:pPr>
      <w:pStyle w:val="Footer"/>
      <w:ind w:right="360"/>
    </w:pPr>
  </w:p>
  <w:p w14:paraId="1FFBD2B0" w14:textId="7E214983" w:rsidR="00461D41" w:rsidRPr="00381EB4" w:rsidRDefault="00461D41" w:rsidP="00373B38">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6597" w14:textId="77777777" w:rsidR="00E96FAF" w:rsidRDefault="00E96FAF" w:rsidP="001530DF">
      <w:pPr>
        <w:spacing w:after="0" w:line="240" w:lineRule="auto"/>
      </w:pPr>
      <w:r>
        <w:separator/>
      </w:r>
    </w:p>
  </w:footnote>
  <w:footnote w:type="continuationSeparator" w:id="0">
    <w:p w14:paraId="100283CD" w14:textId="77777777" w:rsidR="00E96FAF" w:rsidRDefault="00E96FAF" w:rsidP="0015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6941" w14:textId="520ABD90" w:rsidR="00F666DD" w:rsidRDefault="007049FF">
    <w:pPr>
      <w:pStyle w:val="Header"/>
      <w:pBdr>
        <w:bottom w:val="thickThinSmallGap" w:sz="24" w:space="0" w:color="622423" w:themeColor="accent2" w:themeShade="7F"/>
      </w:pBdr>
      <w:rPr>
        <w:rFonts w:ascii="Cambria" w:eastAsiaTheme="majorEastAsia" w:hAnsi="Cambria" w:cstheme="majorBidi"/>
        <w:i/>
        <w:sz w:val="32"/>
        <w:szCs w:val="32"/>
      </w:rPr>
    </w:pPr>
    <w:r>
      <w:rPr>
        <w:noProof/>
      </w:rPr>
      <w:drawing>
        <wp:anchor distT="0" distB="0" distL="114300" distR="114300" simplePos="0" relativeHeight="251657216" behindDoc="0" locked="0" layoutInCell="1" allowOverlap="1" wp14:anchorId="29B3A831" wp14:editId="418E89BB">
          <wp:simplePos x="0" y="0"/>
          <wp:positionH relativeFrom="column">
            <wp:posOffset>1870710</wp:posOffset>
          </wp:positionH>
          <wp:positionV relativeFrom="paragraph">
            <wp:posOffset>132715</wp:posOffset>
          </wp:positionV>
          <wp:extent cx="2243455" cy="504825"/>
          <wp:effectExtent l="0" t="0" r="4445" b="9525"/>
          <wp:wrapSquare wrapText="bothSides"/>
          <wp:docPr id="18" name="Picture 18"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345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D41">
      <w:rPr>
        <w:rFonts w:eastAsiaTheme="majorEastAsia"/>
        <w:sz w:val="24"/>
        <w:szCs w:val="24"/>
      </w:rPr>
      <w:br w:type="textWrapping" w:clear="all"/>
    </w:r>
    <w:r w:rsidR="006879F1">
      <w:rPr>
        <w:rFonts w:ascii="Cambria" w:eastAsiaTheme="majorEastAsia" w:hAnsi="Cambria" w:cstheme="majorBidi"/>
        <w:i/>
        <w:sz w:val="32"/>
        <w:szCs w:val="32"/>
      </w:rPr>
      <w:tab/>
    </w:r>
  </w:p>
  <w:p w14:paraId="3A4CE047" w14:textId="48C06DC0" w:rsidR="006879F1" w:rsidRPr="00461D41" w:rsidRDefault="00F101DA" w:rsidP="00381EB4">
    <w:pPr>
      <w:pStyle w:val="Header"/>
      <w:pBdr>
        <w:bottom w:val="thickThinSmallGap" w:sz="24" w:space="0"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 xml:space="preserve">Federal </w:t>
    </w:r>
    <w:r w:rsidRPr="00381EB4">
      <w:rPr>
        <w:rFonts w:ascii="Cambria" w:eastAsiaTheme="majorEastAsia" w:hAnsi="Cambria" w:cstheme="majorBidi"/>
        <w:i/>
        <w:sz w:val="36"/>
        <w:szCs w:val="36"/>
      </w:rPr>
      <w:t>Procurement</w:t>
    </w:r>
    <w:r>
      <w:rPr>
        <w:rFonts w:ascii="Cambria" w:eastAsiaTheme="majorEastAsia" w:hAnsi="Cambria" w:cstheme="majorBidi"/>
        <w:i/>
        <w:sz w:val="32"/>
        <w:szCs w:val="32"/>
      </w:rPr>
      <w:t xml:space="preserve"> Integrity Act</w:t>
    </w:r>
    <w:r w:rsidR="00461D41">
      <w:rPr>
        <w:rFonts w:ascii="Cambria" w:eastAsiaTheme="majorEastAsia" w:hAnsi="Cambria" w:cstheme="majorBidi"/>
        <w:i/>
        <w:sz w:val="32"/>
        <w:szCs w:val="32"/>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BA"/>
    <w:multiLevelType w:val="hybridMultilevel"/>
    <w:tmpl w:val="D2C2D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33CA3"/>
    <w:multiLevelType w:val="hybridMultilevel"/>
    <w:tmpl w:val="B74A0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91225"/>
    <w:multiLevelType w:val="hybridMultilevel"/>
    <w:tmpl w:val="AA2CC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50398"/>
    <w:multiLevelType w:val="hybridMultilevel"/>
    <w:tmpl w:val="34CCBD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29500D"/>
    <w:multiLevelType w:val="hybridMultilevel"/>
    <w:tmpl w:val="90F2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707"/>
    <w:multiLevelType w:val="hybridMultilevel"/>
    <w:tmpl w:val="DE5E737C"/>
    <w:lvl w:ilvl="0" w:tplc="C7E2D0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694"/>
    <w:multiLevelType w:val="hybridMultilevel"/>
    <w:tmpl w:val="0C8460B0"/>
    <w:lvl w:ilvl="0" w:tplc="C4823DC4">
      <w:start w:val="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80EEB"/>
    <w:multiLevelType w:val="hybridMultilevel"/>
    <w:tmpl w:val="F05A4C4E"/>
    <w:lvl w:ilvl="0" w:tplc="4FF86CE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992AEA"/>
    <w:multiLevelType w:val="hybridMultilevel"/>
    <w:tmpl w:val="55D42788"/>
    <w:lvl w:ilvl="0" w:tplc="EDDE1D1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13061"/>
    <w:multiLevelType w:val="hybridMultilevel"/>
    <w:tmpl w:val="87D0A13C"/>
    <w:lvl w:ilvl="0" w:tplc="EDDE1D12">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34B6B"/>
    <w:multiLevelType w:val="hybridMultilevel"/>
    <w:tmpl w:val="CACA4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B7172"/>
    <w:multiLevelType w:val="hybridMultilevel"/>
    <w:tmpl w:val="337202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4350E"/>
    <w:multiLevelType w:val="hybridMultilevel"/>
    <w:tmpl w:val="70DC1DE2"/>
    <w:lvl w:ilvl="0" w:tplc="4FF8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048AD"/>
    <w:multiLevelType w:val="hybridMultilevel"/>
    <w:tmpl w:val="2A8A7C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3F4F2A4">
      <w:start w:val="1"/>
      <w:numFmt w:val="lowerLetter"/>
      <w:lvlText w:val="%3."/>
      <w:lvlJc w:val="right"/>
      <w:pPr>
        <w:ind w:left="2520" w:hanging="180"/>
      </w:pPr>
      <w:rPr>
        <w:rFonts w:ascii="Times New Roman" w:eastAsiaTheme="minorEastAsia" w:hAnsi="Times New Roman" w:cs="Times New Roman"/>
      </w:rPr>
    </w:lvl>
    <w:lvl w:ilvl="3" w:tplc="BD3AE5EE">
      <w:start w:val="1"/>
      <w:numFmt w:val="lowerLetter"/>
      <w:lvlText w:val="%4."/>
      <w:lvlJc w:val="left"/>
      <w:pPr>
        <w:ind w:left="3240" w:hanging="360"/>
      </w:pPr>
      <w:rPr>
        <w:rFonts w:ascii="Times New Roman" w:eastAsiaTheme="minorEastAsia"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425A1"/>
    <w:multiLevelType w:val="hybridMultilevel"/>
    <w:tmpl w:val="820CA4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C298E"/>
    <w:multiLevelType w:val="hybridMultilevel"/>
    <w:tmpl w:val="E676FBBE"/>
    <w:lvl w:ilvl="0" w:tplc="79AC4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DA6"/>
    <w:multiLevelType w:val="hybridMultilevel"/>
    <w:tmpl w:val="8BE8C444"/>
    <w:lvl w:ilvl="0" w:tplc="4FF86CE2">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7072D"/>
    <w:multiLevelType w:val="hybridMultilevel"/>
    <w:tmpl w:val="5F3CF082"/>
    <w:lvl w:ilvl="0" w:tplc="BD32C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01D41"/>
    <w:multiLevelType w:val="hybridMultilevel"/>
    <w:tmpl w:val="88B4C1DE"/>
    <w:lvl w:ilvl="0" w:tplc="9D08B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615DB9"/>
    <w:multiLevelType w:val="hybridMultilevel"/>
    <w:tmpl w:val="5706EA06"/>
    <w:lvl w:ilvl="0" w:tplc="A064B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55634"/>
    <w:multiLevelType w:val="hybridMultilevel"/>
    <w:tmpl w:val="DC3EB3B4"/>
    <w:lvl w:ilvl="0" w:tplc="64C4148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C04182"/>
    <w:multiLevelType w:val="hybridMultilevel"/>
    <w:tmpl w:val="D660DB3E"/>
    <w:lvl w:ilvl="0" w:tplc="9D7E9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C5915"/>
    <w:multiLevelType w:val="hybridMultilevel"/>
    <w:tmpl w:val="93828E1E"/>
    <w:lvl w:ilvl="0" w:tplc="CA886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7668F"/>
    <w:multiLevelType w:val="hybridMultilevel"/>
    <w:tmpl w:val="BF0480BA"/>
    <w:lvl w:ilvl="0" w:tplc="9252E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C5E50"/>
    <w:multiLevelType w:val="hybridMultilevel"/>
    <w:tmpl w:val="F540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E0BAA"/>
    <w:multiLevelType w:val="hybridMultilevel"/>
    <w:tmpl w:val="4D52B796"/>
    <w:lvl w:ilvl="0" w:tplc="7CBA7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373D1"/>
    <w:multiLevelType w:val="hybridMultilevel"/>
    <w:tmpl w:val="D8DCF3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27C28"/>
    <w:multiLevelType w:val="hybridMultilevel"/>
    <w:tmpl w:val="9A146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BF0288"/>
    <w:multiLevelType w:val="hybridMultilevel"/>
    <w:tmpl w:val="98CC7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94DA2"/>
    <w:multiLevelType w:val="hybridMultilevel"/>
    <w:tmpl w:val="5D74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637E4"/>
    <w:multiLevelType w:val="hybridMultilevel"/>
    <w:tmpl w:val="DC64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1140981">
    <w:abstractNumId w:val="29"/>
  </w:num>
  <w:num w:numId="2" w16cid:durableId="1007051526">
    <w:abstractNumId w:val="10"/>
  </w:num>
  <w:num w:numId="3" w16cid:durableId="848174052">
    <w:abstractNumId w:val="21"/>
  </w:num>
  <w:num w:numId="4" w16cid:durableId="1098327797">
    <w:abstractNumId w:val="27"/>
  </w:num>
  <w:num w:numId="5" w16cid:durableId="1652325558">
    <w:abstractNumId w:val="30"/>
  </w:num>
  <w:num w:numId="6" w16cid:durableId="754127049">
    <w:abstractNumId w:val="3"/>
  </w:num>
  <w:num w:numId="7" w16cid:durableId="1564829293">
    <w:abstractNumId w:val="1"/>
  </w:num>
  <w:num w:numId="8" w16cid:durableId="1806580727">
    <w:abstractNumId w:val="14"/>
  </w:num>
  <w:num w:numId="9" w16cid:durableId="1167671295">
    <w:abstractNumId w:val="17"/>
  </w:num>
  <w:num w:numId="10" w16cid:durableId="1412973263">
    <w:abstractNumId w:val="22"/>
  </w:num>
  <w:num w:numId="11" w16cid:durableId="646518559">
    <w:abstractNumId w:val="19"/>
  </w:num>
  <w:num w:numId="12" w16cid:durableId="506334285">
    <w:abstractNumId w:val="28"/>
  </w:num>
  <w:num w:numId="13" w16cid:durableId="9993380">
    <w:abstractNumId w:val="13"/>
  </w:num>
  <w:num w:numId="14" w16cid:durableId="2143687558">
    <w:abstractNumId w:val="11"/>
  </w:num>
  <w:num w:numId="15" w16cid:durableId="1051152497">
    <w:abstractNumId w:val="15"/>
  </w:num>
  <w:num w:numId="16" w16cid:durableId="1203862910">
    <w:abstractNumId w:val="25"/>
  </w:num>
  <w:num w:numId="17" w16cid:durableId="1037662844">
    <w:abstractNumId w:val="20"/>
  </w:num>
  <w:num w:numId="18" w16cid:durableId="939600863">
    <w:abstractNumId w:val="18"/>
  </w:num>
  <w:num w:numId="19" w16cid:durableId="1341857887">
    <w:abstractNumId w:val="5"/>
  </w:num>
  <w:num w:numId="20" w16cid:durableId="896285764">
    <w:abstractNumId w:val="16"/>
  </w:num>
  <w:num w:numId="21" w16cid:durableId="1259485705">
    <w:abstractNumId w:val="12"/>
  </w:num>
  <w:num w:numId="22" w16cid:durableId="1141800630">
    <w:abstractNumId w:val="8"/>
  </w:num>
  <w:num w:numId="23" w16cid:durableId="1821581629">
    <w:abstractNumId w:val="4"/>
  </w:num>
  <w:num w:numId="24" w16cid:durableId="1300263834">
    <w:abstractNumId w:val="9"/>
  </w:num>
  <w:num w:numId="25" w16cid:durableId="291832138">
    <w:abstractNumId w:val="26"/>
  </w:num>
  <w:num w:numId="26" w16cid:durableId="1905217979">
    <w:abstractNumId w:val="7"/>
  </w:num>
  <w:num w:numId="27" w16cid:durableId="1461609414">
    <w:abstractNumId w:val="6"/>
  </w:num>
  <w:num w:numId="28" w16cid:durableId="1195919040">
    <w:abstractNumId w:val="23"/>
  </w:num>
  <w:num w:numId="29" w16cid:durableId="407964973">
    <w:abstractNumId w:val="2"/>
  </w:num>
  <w:num w:numId="30" w16cid:durableId="1581283095">
    <w:abstractNumId w:val="24"/>
  </w:num>
  <w:num w:numId="31" w16cid:durableId="22834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readOnly" w:enforcement="1" w:cryptProviderType="rsaAES" w:cryptAlgorithmClass="hash" w:cryptAlgorithmType="typeAny" w:cryptAlgorithmSid="14" w:cryptSpinCount="100000" w:hash="eYHfjjdw2Wpa0/PWGi44cbbTeYnH61Lu1lhZ4YbtwEYV8B+OgHUpn9+8KdpGwJyNhmum0ep9EiCzovnNsZa1VQ==" w:salt="db5EIoZTD39yCMobmL9b8Q=="/>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7A"/>
    <w:rsid w:val="000077CF"/>
    <w:rsid w:val="00011703"/>
    <w:rsid w:val="00027E63"/>
    <w:rsid w:val="000358BA"/>
    <w:rsid w:val="000514F0"/>
    <w:rsid w:val="00063507"/>
    <w:rsid w:val="000654C6"/>
    <w:rsid w:val="000865DE"/>
    <w:rsid w:val="000911E9"/>
    <w:rsid w:val="00093E9A"/>
    <w:rsid w:val="0009511C"/>
    <w:rsid w:val="000B1E98"/>
    <w:rsid w:val="000E46BC"/>
    <w:rsid w:val="000E7642"/>
    <w:rsid w:val="000F1F6F"/>
    <w:rsid w:val="000F29AD"/>
    <w:rsid w:val="00105598"/>
    <w:rsid w:val="00106171"/>
    <w:rsid w:val="00120FD4"/>
    <w:rsid w:val="0012299C"/>
    <w:rsid w:val="001272B8"/>
    <w:rsid w:val="00135683"/>
    <w:rsid w:val="001360DE"/>
    <w:rsid w:val="001445C4"/>
    <w:rsid w:val="00146970"/>
    <w:rsid w:val="0015013E"/>
    <w:rsid w:val="001530DF"/>
    <w:rsid w:val="00154013"/>
    <w:rsid w:val="00164F26"/>
    <w:rsid w:val="001671C0"/>
    <w:rsid w:val="00167A38"/>
    <w:rsid w:val="001708A8"/>
    <w:rsid w:val="00175CE6"/>
    <w:rsid w:val="0019666E"/>
    <w:rsid w:val="001B2430"/>
    <w:rsid w:val="001B38C8"/>
    <w:rsid w:val="001B7A54"/>
    <w:rsid w:val="001E1099"/>
    <w:rsid w:val="001E7E7D"/>
    <w:rsid w:val="00255D86"/>
    <w:rsid w:val="00261A83"/>
    <w:rsid w:val="00263022"/>
    <w:rsid w:val="00263908"/>
    <w:rsid w:val="00271930"/>
    <w:rsid w:val="0027623D"/>
    <w:rsid w:val="002857D6"/>
    <w:rsid w:val="002A3E62"/>
    <w:rsid w:val="002D2A6C"/>
    <w:rsid w:val="002D2DA7"/>
    <w:rsid w:val="00303217"/>
    <w:rsid w:val="00304F16"/>
    <w:rsid w:val="00310D32"/>
    <w:rsid w:val="003128D7"/>
    <w:rsid w:val="00324F69"/>
    <w:rsid w:val="00343CF8"/>
    <w:rsid w:val="00373B38"/>
    <w:rsid w:val="003745CE"/>
    <w:rsid w:val="00381EB4"/>
    <w:rsid w:val="00394DB5"/>
    <w:rsid w:val="003A0DE4"/>
    <w:rsid w:val="003A2D3E"/>
    <w:rsid w:val="003A76EE"/>
    <w:rsid w:val="003B0AEA"/>
    <w:rsid w:val="003C57CC"/>
    <w:rsid w:val="003F6AF0"/>
    <w:rsid w:val="00420007"/>
    <w:rsid w:val="0043691A"/>
    <w:rsid w:val="004449A0"/>
    <w:rsid w:val="00454A92"/>
    <w:rsid w:val="00457AA2"/>
    <w:rsid w:val="00461D41"/>
    <w:rsid w:val="00474B27"/>
    <w:rsid w:val="00485429"/>
    <w:rsid w:val="004A3269"/>
    <w:rsid w:val="004B21F5"/>
    <w:rsid w:val="004B614A"/>
    <w:rsid w:val="004B711C"/>
    <w:rsid w:val="004B7334"/>
    <w:rsid w:val="004C0DB2"/>
    <w:rsid w:val="004C4141"/>
    <w:rsid w:val="004F03FB"/>
    <w:rsid w:val="0051052F"/>
    <w:rsid w:val="00536802"/>
    <w:rsid w:val="005615C3"/>
    <w:rsid w:val="00564DF6"/>
    <w:rsid w:val="005674EC"/>
    <w:rsid w:val="00571BB4"/>
    <w:rsid w:val="0057247E"/>
    <w:rsid w:val="005768B8"/>
    <w:rsid w:val="00585CFF"/>
    <w:rsid w:val="005A0323"/>
    <w:rsid w:val="005B4D4A"/>
    <w:rsid w:val="005C187A"/>
    <w:rsid w:val="005C21FB"/>
    <w:rsid w:val="005D6CA5"/>
    <w:rsid w:val="005F2A90"/>
    <w:rsid w:val="006123BF"/>
    <w:rsid w:val="0062214B"/>
    <w:rsid w:val="0062282E"/>
    <w:rsid w:val="00626744"/>
    <w:rsid w:val="00626AE1"/>
    <w:rsid w:val="00632E88"/>
    <w:rsid w:val="00634430"/>
    <w:rsid w:val="006426FE"/>
    <w:rsid w:val="006549ED"/>
    <w:rsid w:val="0066584F"/>
    <w:rsid w:val="0068567F"/>
    <w:rsid w:val="006879F1"/>
    <w:rsid w:val="00691FA4"/>
    <w:rsid w:val="006A2463"/>
    <w:rsid w:val="006A56CC"/>
    <w:rsid w:val="006B3DE1"/>
    <w:rsid w:val="006D44C2"/>
    <w:rsid w:val="006E18A5"/>
    <w:rsid w:val="007004FF"/>
    <w:rsid w:val="007049FF"/>
    <w:rsid w:val="00716E0B"/>
    <w:rsid w:val="00720C9F"/>
    <w:rsid w:val="00722EC8"/>
    <w:rsid w:val="00752712"/>
    <w:rsid w:val="007678BA"/>
    <w:rsid w:val="007708C2"/>
    <w:rsid w:val="007716F5"/>
    <w:rsid w:val="0078628F"/>
    <w:rsid w:val="007A509B"/>
    <w:rsid w:val="007A6812"/>
    <w:rsid w:val="007B1A9F"/>
    <w:rsid w:val="007B7046"/>
    <w:rsid w:val="007C56A5"/>
    <w:rsid w:val="007D7047"/>
    <w:rsid w:val="007E5391"/>
    <w:rsid w:val="007F4848"/>
    <w:rsid w:val="00813FFA"/>
    <w:rsid w:val="008160F2"/>
    <w:rsid w:val="00823B60"/>
    <w:rsid w:val="008409E6"/>
    <w:rsid w:val="00850F5D"/>
    <w:rsid w:val="008801CA"/>
    <w:rsid w:val="00881829"/>
    <w:rsid w:val="008829D9"/>
    <w:rsid w:val="00890FDF"/>
    <w:rsid w:val="008966B7"/>
    <w:rsid w:val="008A37E4"/>
    <w:rsid w:val="008B0B8F"/>
    <w:rsid w:val="008B3BB6"/>
    <w:rsid w:val="008D3739"/>
    <w:rsid w:val="00903373"/>
    <w:rsid w:val="009060C1"/>
    <w:rsid w:val="00922453"/>
    <w:rsid w:val="0094131B"/>
    <w:rsid w:val="00955AB7"/>
    <w:rsid w:val="00974623"/>
    <w:rsid w:val="00974C65"/>
    <w:rsid w:val="00992178"/>
    <w:rsid w:val="009B4B55"/>
    <w:rsid w:val="009B66B9"/>
    <w:rsid w:val="009B6715"/>
    <w:rsid w:val="009C0ECB"/>
    <w:rsid w:val="009C405E"/>
    <w:rsid w:val="009D7E79"/>
    <w:rsid w:val="009E5555"/>
    <w:rsid w:val="009F2A3A"/>
    <w:rsid w:val="00A139CA"/>
    <w:rsid w:val="00A30969"/>
    <w:rsid w:val="00A4477C"/>
    <w:rsid w:val="00A45316"/>
    <w:rsid w:val="00A647F9"/>
    <w:rsid w:val="00AA152B"/>
    <w:rsid w:val="00AA240F"/>
    <w:rsid w:val="00AB44FB"/>
    <w:rsid w:val="00AD18EF"/>
    <w:rsid w:val="00AD25AD"/>
    <w:rsid w:val="00AE312F"/>
    <w:rsid w:val="00AE7961"/>
    <w:rsid w:val="00AF1E3C"/>
    <w:rsid w:val="00B15D67"/>
    <w:rsid w:val="00B15DA9"/>
    <w:rsid w:val="00B16847"/>
    <w:rsid w:val="00B21AC8"/>
    <w:rsid w:val="00B41127"/>
    <w:rsid w:val="00B5136C"/>
    <w:rsid w:val="00B5474A"/>
    <w:rsid w:val="00B54CE2"/>
    <w:rsid w:val="00B67530"/>
    <w:rsid w:val="00B739FB"/>
    <w:rsid w:val="00B755F4"/>
    <w:rsid w:val="00B86E36"/>
    <w:rsid w:val="00B948DB"/>
    <w:rsid w:val="00B978AE"/>
    <w:rsid w:val="00BA59C5"/>
    <w:rsid w:val="00BB0136"/>
    <w:rsid w:val="00BB2D0F"/>
    <w:rsid w:val="00BB6C51"/>
    <w:rsid w:val="00BC199B"/>
    <w:rsid w:val="00BD17D9"/>
    <w:rsid w:val="00BE117E"/>
    <w:rsid w:val="00BE3F2F"/>
    <w:rsid w:val="00BE7F35"/>
    <w:rsid w:val="00BF03BB"/>
    <w:rsid w:val="00BF23DC"/>
    <w:rsid w:val="00BF2BBC"/>
    <w:rsid w:val="00C0459E"/>
    <w:rsid w:val="00C04D66"/>
    <w:rsid w:val="00C13093"/>
    <w:rsid w:val="00C135C2"/>
    <w:rsid w:val="00C170C6"/>
    <w:rsid w:val="00C17174"/>
    <w:rsid w:val="00C212BE"/>
    <w:rsid w:val="00C23F7D"/>
    <w:rsid w:val="00C25D21"/>
    <w:rsid w:val="00C27C69"/>
    <w:rsid w:val="00C654DD"/>
    <w:rsid w:val="00C70D35"/>
    <w:rsid w:val="00C96151"/>
    <w:rsid w:val="00C96B80"/>
    <w:rsid w:val="00CA34B9"/>
    <w:rsid w:val="00CB5304"/>
    <w:rsid w:val="00CB5C7A"/>
    <w:rsid w:val="00CC3586"/>
    <w:rsid w:val="00CD7B19"/>
    <w:rsid w:val="00CF5E8B"/>
    <w:rsid w:val="00D05455"/>
    <w:rsid w:val="00D21A14"/>
    <w:rsid w:val="00D54EFC"/>
    <w:rsid w:val="00D5534C"/>
    <w:rsid w:val="00D5611C"/>
    <w:rsid w:val="00D76AA7"/>
    <w:rsid w:val="00D8716C"/>
    <w:rsid w:val="00DB1089"/>
    <w:rsid w:val="00DB4569"/>
    <w:rsid w:val="00DB5B35"/>
    <w:rsid w:val="00DC17DD"/>
    <w:rsid w:val="00DC3645"/>
    <w:rsid w:val="00DC4387"/>
    <w:rsid w:val="00DC488D"/>
    <w:rsid w:val="00DC7A01"/>
    <w:rsid w:val="00DD0D68"/>
    <w:rsid w:val="00DE47B8"/>
    <w:rsid w:val="00E01A45"/>
    <w:rsid w:val="00E03A22"/>
    <w:rsid w:val="00E13C6F"/>
    <w:rsid w:val="00E2635B"/>
    <w:rsid w:val="00E31597"/>
    <w:rsid w:val="00E548DD"/>
    <w:rsid w:val="00E54B3B"/>
    <w:rsid w:val="00E96FAF"/>
    <w:rsid w:val="00EA199C"/>
    <w:rsid w:val="00EA1C98"/>
    <w:rsid w:val="00EA1CD8"/>
    <w:rsid w:val="00EB1AE0"/>
    <w:rsid w:val="00EB337A"/>
    <w:rsid w:val="00EB797D"/>
    <w:rsid w:val="00EE1A90"/>
    <w:rsid w:val="00F019B5"/>
    <w:rsid w:val="00F101DA"/>
    <w:rsid w:val="00F3411B"/>
    <w:rsid w:val="00F45D31"/>
    <w:rsid w:val="00F53E02"/>
    <w:rsid w:val="00F666DD"/>
    <w:rsid w:val="00F67827"/>
    <w:rsid w:val="00F729E0"/>
    <w:rsid w:val="00F834AE"/>
    <w:rsid w:val="00F91C9E"/>
    <w:rsid w:val="00F95E24"/>
    <w:rsid w:val="00FB630B"/>
    <w:rsid w:val="00FD082E"/>
    <w:rsid w:val="00FF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7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C2"/>
  </w:style>
  <w:style w:type="paragraph" w:styleId="Heading1">
    <w:name w:val="heading 1"/>
    <w:basedOn w:val="Normal"/>
    <w:next w:val="Normal"/>
    <w:link w:val="Heading1Char"/>
    <w:uiPriority w:val="9"/>
    <w:qFormat/>
    <w:rsid w:val="00C13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3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35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35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35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35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35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35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135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C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708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C2"/>
    <w:rPr>
      <w:rFonts w:ascii="Tahoma" w:hAnsi="Tahoma" w:cs="Tahoma"/>
      <w:sz w:val="16"/>
      <w:szCs w:val="16"/>
    </w:rPr>
  </w:style>
  <w:style w:type="paragraph" w:styleId="ListParagraph">
    <w:name w:val="List Paragraph"/>
    <w:basedOn w:val="Normal"/>
    <w:uiPriority w:val="34"/>
    <w:qFormat/>
    <w:rsid w:val="00C135C2"/>
    <w:pPr>
      <w:ind w:left="720"/>
      <w:contextualSpacing/>
    </w:pPr>
  </w:style>
  <w:style w:type="paragraph" w:styleId="Footer">
    <w:name w:val="footer"/>
    <w:basedOn w:val="Normal"/>
    <w:link w:val="FooterChar"/>
    <w:uiPriority w:val="99"/>
    <w:unhideWhenUsed/>
    <w:rsid w:val="0015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DF"/>
  </w:style>
  <w:style w:type="character" w:styleId="Hyperlink">
    <w:name w:val="Hyperlink"/>
    <w:basedOn w:val="DefaultParagraphFont"/>
    <w:uiPriority w:val="99"/>
    <w:unhideWhenUsed/>
    <w:rsid w:val="00E54B3B"/>
    <w:rPr>
      <w:color w:val="0000FF" w:themeColor="hyperlink"/>
      <w:u w:val="single"/>
    </w:rPr>
  </w:style>
  <w:style w:type="character" w:styleId="FollowedHyperlink">
    <w:name w:val="FollowedHyperlink"/>
    <w:basedOn w:val="DefaultParagraphFont"/>
    <w:uiPriority w:val="99"/>
    <w:semiHidden/>
    <w:unhideWhenUsed/>
    <w:rsid w:val="00E54B3B"/>
    <w:rPr>
      <w:color w:val="800080" w:themeColor="followedHyperlink"/>
      <w:u w:val="single"/>
    </w:rPr>
  </w:style>
  <w:style w:type="paragraph" w:styleId="NoSpacing">
    <w:name w:val="No Spacing"/>
    <w:uiPriority w:val="1"/>
    <w:qFormat/>
    <w:rsid w:val="00C135C2"/>
    <w:pPr>
      <w:spacing w:after="0" w:line="240" w:lineRule="auto"/>
    </w:pPr>
  </w:style>
  <w:style w:type="character" w:customStyle="1" w:styleId="Heading1Char">
    <w:name w:val="Heading 1 Char"/>
    <w:basedOn w:val="DefaultParagraphFont"/>
    <w:link w:val="Heading1"/>
    <w:uiPriority w:val="9"/>
    <w:rsid w:val="00C135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3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3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35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35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35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35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35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135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35C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13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5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35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35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135C2"/>
    <w:rPr>
      <w:b/>
      <w:bCs/>
    </w:rPr>
  </w:style>
  <w:style w:type="character" w:styleId="Emphasis">
    <w:name w:val="Emphasis"/>
    <w:basedOn w:val="DefaultParagraphFont"/>
    <w:uiPriority w:val="20"/>
    <w:qFormat/>
    <w:rsid w:val="00C135C2"/>
    <w:rPr>
      <w:i/>
      <w:iCs/>
    </w:rPr>
  </w:style>
  <w:style w:type="paragraph" w:styleId="Quote">
    <w:name w:val="Quote"/>
    <w:basedOn w:val="Normal"/>
    <w:next w:val="Normal"/>
    <w:link w:val="QuoteChar"/>
    <w:uiPriority w:val="29"/>
    <w:qFormat/>
    <w:rsid w:val="00C135C2"/>
    <w:rPr>
      <w:i/>
      <w:iCs/>
      <w:color w:val="000000" w:themeColor="text1"/>
    </w:rPr>
  </w:style>
  <w:style w:type="character" w:customStyle="1" w:styleId="QuoteChar">
    <w:name w:val="Quote Char"/>
    <w:basedOn w:val="DefaultParagraphFont"/>
    <w:link w:val="Quote"/>
    <w:uiPriority w:val="29"/>
    <w:rsid w:val="00C135C2"/>
    <w:rPr>
      <w:i/>
      <w:iCs/>
      <w:color w:val="000000" w:themeColor="text1"/>
    </w:rPr>
  </w:style>
  <w:style w:type="paragraph" w:styleId="IntenseQuote">
    <w:name w:val="Intense Quote"/>
    <w:basedOn w:val="Normal"/>
    <w:next w:val="Normal"/>
    <w:link w:val="IntenseQuoteChar"/>
    <w:uiPriority w:val="30"/>
    <w:qFormat/>
    <w:rsid w:val="00C135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35C2"/>
    <w:rPr>
      <w:b/>
      <w:bCs/>
      <w:i/>
      <w:iCs/>
      <w:color w:val="4F81BD" w:themeColor="accent1"/>
    </w:rPr>
  </w:style>
  <w:style w:type="character" w:styleId="SubtleEmphasis">
    <w:name w:val="Subtle Emphasis"/>
    <w:basedOn w:val="DefaultParagraphFont"/>
    <w:uiPriority w:val="19"/>
    <w:qFormat/>
    <w:rsid w:val="00C135C2"/>
    <w:rPr>
      <w:i/>
      <w:iCs/>
      <w:color w:val="808080" w:themeColor="text1" w:themeTint="7F"/>
    </w:rPr>
  </w:style>
  <w:style w:type="character" w:styleId="IntenseEmphasis">
    <w:name w:val="Intense Emphasis"/>
    <w:basedOn w:val="DefaultParagraphFont"/>
    <w:uiPriority w:val="21"/>
    <w:qFormat/>
    <w:rsid w:val="00C135C2"/>
    <w:rPr>
      <w:b/>
      <w:bCs/>
      <w:i/>
      <w:iCs/>
      <w:color w:val="4F81BD" w:themeColor="accent1"/>
    </w:rPr>
  </w:style>
  <w:style w:type="character" w:styleId="SubtleReference">
    <w:name w:val="Subtle Reference"/>
    <w:basedOn w:val="DefaultParagraphFont"/>
    <w:uiPriority w:val="31"/>
    <w:qFormat/>
    <w:rsid w:val="00C135C2"/>
    <w:rPr>
      <w:smallCaps/>
      <w:color w:val="C0504D" w:themeColor="accent2"/>
      <w:u w:val="single"/>
    </w:rPr>
  </w:style>
  <w:style w:type="character" w:styleId="IntenseReference">
    <w:name w:val="Intense Reference"/>
    <w:basedOn w:val="DefaultParagraphFont"/>
    <w:uiPriority w:val="32"/>
    <w:qFormat/>
    <w:rsid w:val="00C135C2"/>
    <w:rPr>
      <w:b/>
      <w:bCs/>
      <w:smallCaps/>
      <w:color w:val="C0504D" w:themeColor="accent2"/>
      <w:spacing w:val="5"/>
      <w:u w:val="single"/>
    </w:rPr>
  </w:style>
  <w:style w:type="character" w:styleId="BookTitle">
    <w:name w:val="Book Title"/>
    <w:basedOn w:val="DefaultParagraphFont"/>
    <w:uiPriority w:val="33"/>
    <w:qFormat/>
    <w:rsid w:val="00C135C2"/>
    <w:rPr>
      <w:b/>
      <w:bCs/>
      <w:smallCaps/>
      <w:spacing w:val="5"/>
    </w:rPr>
  </w:style>
  <w:style w:type="paragraph" w:styleId="TOCHeading">
    <w:name w:val="TOC Heading"/>
    <w:basedOn w:val="Heading1"/>
    <w:next w:val="Normal"/>
    <w:uiPriority w:val="39"/>
    <w:semiHidden/>
    <w:unhideWhenUsed/>
    <w:qFormat/>
    <w:rsid w:val="00C135C2"/>
    <w:pPr>
      <w:outlineLvl w:val="9"/>
    </w:pPr>
  </w:style>
  <w:style w:type="character" w:styleId="CommentReference">
    <w:name w:val="annotation reference"/>
    <w:basedOn w:val="DefaultParagraphFont"/>
    <w:uiPriority w:val="99"/>
    <w:semiHidden/>
    <w:unhideWhenUsed/>
    <w:rsid w:val="00A4477C"/>
    <w:rPr>
      <w:sz w:val="16"/>
      <w:szCs w:val="16"/>
    </w:rPr>
  </w:style>
  <w:style w:type="paragraph" w:styleId="CommentText">
    <w:name w:val="annotation text"/>
    <w:basedOn w:val="Normal"/>
    <w:link w:val="CommentTextChar"/>
    <w:uiPriority w:val="99"/>
    <w:semiHidden/>
    <w:unhideWhenUsed/>
    <w:rsid w:val="00A4477C"/>
    <w:pPr>
      <w:spacing w:line="240" w:lineRule="auto"/>
    </w:pPr>
    <w:rPr>
      <w:sz w:val="20"/>
      <w:szCs w:val="20"/>
    </w:rPr>
  </w:style>
  <w:style w:type="character" w:customStyle="1" w:styleId="CommentTextChar">
    <w:name w:val="Comment Text Char"/>
    <w:basedOn w:val="DefaultParagraphFont"/>
    <w:link w:val="CommentText"/>
    <w:uiPriority w:val="99"/>
    <w:semiHidden/>
    <w:rsid w:val="00A4477C"/>
    <w:rPr>
      <w:sz w:val="20"/>
      <w:szCs w:val="20"/>
    </w:rPr>
  </w:style>
  <w:style w:type="paragraph" w:styleId="CommentSubject">
    <w:name w:val="annotation subject"/>
    <w:basedOn w:val="CommentText"/>
    <w:next w:val="CommentText"/>
    <w:link w:val="CommentSubjectChar"/>
    <w:uiPriority w:val="99"/>
    <w:semiHidden/>
    <w:unhideWhenUsed/>
    <w:rsid w:val="00A4477C"/>
    <w:rPr>
      <w:b/>
      <w:bCs/>
    </w:rPr>
  </w:style>
  <w:style w:type="character" w:customStyle="1" w:styleId="CommentSubjectChar">
    <w:name w:val="Comment Subject Char"/>
    <w:basedOn w:val="CommentTextChar"/>
    <w:link w:val="CommentSubject"/>
    <w:uiPriority w:val="99"/>
    <w:semiHidden/>
    <w:rsid w:val="00A4477C"/>
    <w:rPr>
      <w:b/>
      <w:bCs/>
      <w:sz w:val="20"/>
      <w:szCs w:val="20"/>
    </w:rPr>
  </w:style>
  <w:style w:type="table" w:styleId="TableGrid">
    <w:name w:val="Table Grid"/>
    <w:basedOn w:val="TableNormal"/>
    <w:uiPriority w:val="59"/>
    <w:rsid w:val="00F9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5455"/>
  </w:style>
  <w:style w:type="character" w:styleId="UnresolvedMention">
    <w:name w:val="Unresolved Mention"/>
    <w:basedOn w:val="DefaultParagraphFont"/>
    <w:uiPriority w:val="99"/>
    <w:semiHidden/>
    <w:unhideWhenUsed/>
    <w:rsid w:val="009E5555"/>
    <w:rPr>
      <w:color w:val="605E5C"/>
      <w:shd w:val="clear" w:color="auto" w:fill="E1DFDD"/>
    </w:rPr>
  </w:style>
  <w:style w:type="paragraph" w:styleId="Revision">
    <w:name w:val="Revision"/>
    <w:hidden/>
    <w:uiPriority w:val="99"/>
    <w:semiHidden/>
    <w:rsid w:val="008B0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9515">
      <w:bodyDiv w:val="1"/>
      <w:marLeft w:val="0"/>
      <w:marRight w:val="0"/>
      <w:marTop w:val="0"/>
      <w:marBottom w:val="0"/>
      <w:divBdr>
        <w:top w:val="none" w:sz="0" w:space="0" w:color="auto"/>
        <w:left w:val="none" w:sz="0" w:space="0" w:color="auto"/>
        <w:bottom w:val="none" w:sz="0" w:space="0" w:color="auto"/>
        <w:right w:val="none" w:sz="0" w:space="0" w:color="auto"/>
      </w:divBdr>
    </w:div>
    <w:div w:id="19885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sfinance.tamu.edu/modules/finance/admin/procedures/Federal%20Procurement%20Integrity%20Act%20Certificatio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ewitt@tfs.tam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E527-08B0-40C8-819C-B6D04257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2023-01-02T19:35:00Z</dcterms:created>
  <dcterms:modified xsi:type="dcterms:W3CDTF">2023-01-02T19:39:00Z</dcterms:modified>
</cp:coreProperties>
</file>